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D" w:rsidRPr="00760BCD" w:rsidRDefault="00760BCD" w:rsidP="00760BCD">
      <w:pPr>
        <w:shd w:val="clear" w:color="auto" w:fill="FFFFFF" w:themeFill="background1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caps/>
          <w:color w:val="1C2745"/>
          <w:sz w:val="40"/>
          <w:szCs w:val="40"/>
        </w:rPr>
      </w:pPr>
      <w:r w:rsidRPr="00760BCD">
        <w:rPr>
          <w:rFonts w:ascii="Times New Roman" w:eastAsia="Times New Roman" w:hAnsi="Times New Roman" w:cs="Times New Roman"/>
          <w:caps/>
          <w:color w:val="1C2745"/>
          <w:sz w:val="40"/>
          <w:szCs w:val="40"/>
        </w:rPr>
        <w:t xml:space="preserve">НА ВСЕРОССИЙСКОЙ КОНФЕРЕНЦИИ МСП В ЧЕЛЯБИНСКЕ ОБСУДИЛИ МОНЕТИЗАЦИЮ МФЦ И ПЕРЕЗАГРУЗКУ </w:t>
      </w:r>
      <w:proofErr w:type="gramStart"/>
      <w:r w:rsidRPr="00760BCD">
        <w:rPr>
          <w:rFonts w:ascii="Times New Roman" w:eastAsia="Times New Roman" w:hAnsi="Times New Roman" w:cs="Times New Roman"/>
          <w:caps/>
          <w:color w:val="1C2745"/>
          <w:sz w:val="40"/>
          <w:szCs w:val="40"/>
        </w:rPr>
        <w:t>БИЗНЕС-ИНКУБАТОРОВ</w:t>
      </w:r>
      <w:proofErr w:type="gramEnd"/>
    </w:p>
    <w:p w:rsidR="00760BCD" w:rsidRPr="00760BCD" w:rsidRDefault="00760BCD" w:rsidP="00510EDD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760BCD">
        <w:rPr>
          <w:rFonts w:ascii="Times New Roman" w:eastAsia="Times New Roman" w:hAnsi="Times New Roman" w:cs="Times New Roman"/>
          <w:bCs/>
          <w:color w:val="1C2745"/>
          <w:sz w:val="24"/>
          <w:szCs w:val="24"/>
          <w:bdr w:val="none" w:sz="0" w:space="0" w:color="auto" w:frame="1"/>
        </w:rPr>
        <w:t xml:space="preserve">МФЦ для бизнеса должны иметь возможности монетизации, а работа </w:t>
      </w:r>
      <w:proofErr w:type="spellStart"/>
      <w:proofErr w:type="gramStart"/>
      <w:r w:rsidRPr="00760BCD">
        <w:rPr>
          <w:rFonts w:ascii="Times New Roman" w:eastAsia="Times New Roman" w:hAnsi="Times New Roman" w:cs="Times New Roman"/>
          <w:bCs/>
          <w:color w:val="1C2745"/>
          <w:sz w:val="24"/>
          <w:szCs w:val="24"/>
          <w:bdr w:val="none" w:sz="0" w:space="0" w:color="auto" w:frame="1"/>
        </w:rPr>
        <w:t>бизнес-инкубаторов</w:t>
      </w:r>
      <w:proofErr w:type="spellEnd"/>
      <w:proofErr w:type="gramEnd"/>
      <w:r w:rsidRPr="00760BCD">
        <w:rPr>
          <w:rFonts w:ascii="Times New Roman" w:eastAsia="Times New Roman" w:hAnsi="Times New Roman" w:cs="Times New Roman"/>
          <w:bCs/>
          <w:color w:val="1C2745"/>
          <w:sz w:val="24"/>
          <w:szCs w:val="24"/>
          <w:bdr w:val="none" w:sz="0" w:space="0" w:color="auto" w:frame="1"/>
        </w:rPr>
        <w:t xml:space="preserve"> требует перезагрузки. Также необходимо составить реестр малых предприятий, занимающихся переработкой и производством, и увеличивать присутствие субъектов МСП в промышленном секторе. Таковы основные тезисы первого дня работы VII Всероссийской конференции «Развитие системы инфраструктуры поддержки субъектов малого и среднего предпринимательства», </w:t>
      </w:r>
      <w:proofErr w:type="gramStart"/>
      <w:r w:rsidRPr="00760BCD">
        <w:rPr>
          <w:rFonts w:ascii="Times New Roman" w:eastAsia="Times New Roman" w:hAnsi="Times New Roman" w:cs="Times New Roman"/>
          <w:bCs/>
          <w:color w:val="1C2745"/>
          <w:sz w:val="24"/>
          <w:szCs w:val="24"/>
          <w:bdr w:val="none" w:sz="0" w:space="0" w:color="auto" w:frame="1"/>
        </w:rPr>
        <w:t>которая</w:t>
      </w:r>
      <w:proofErr w:type="gramEnd"/>
      <w:r w:rsidRPr="00760BCD">
        <w:rPr>
          <w:rFonts w:ascii="Times New Roman" w:eastAsia="Times New Roman" w:hAnsi="Times New Roman" w:cs="Times New Roman"/>
          <w:bCs/>
          <w:color w:val="1C2745"/>
          <w:sz w:val="24"/>
          <w:szCs w:val="24"/>
          <w:bdr w:val="none" w:sz="0" w:space="0" w:color="auto" w:frame="1"/>
        </w:rPr>
        <w:t xml:space="preserve"> проходит в Челябинске.</w:t>
      </w:r>
    </w:p>
    <w:p w:rsidR="00760BCD" w:rsidRPr="00760BCD" w:rsidRDefault="00760BCD" w:rsidP="00510EDD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Конференция открылась 23 ноября и собрала в Челябинске экспертов, ответственных за работу с малым и средним бизнесом, из 85 регионов страны. Пространство форума было разделено на секции. Одна из них называлась «Открывай» и была посвящена новичкам предпринимательства, </w:t>
      </w:r>
      <w:proofErr w:type="spellStart"/>
      <w:proofErr w:type="gramStart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бизнес-инкубаторам</w:t>
      </w:r>
      <w:proofErr w:type="spellEnd"/>
      <w:proofErr w:type="gramEnd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и молодежному бизнесу. На ней обсуждалась важность создания единой точки входа для тех, кто создает бизнес. </w:t>
      </w:r>
      <w:r w:rsidRPr="00760BCD">
        <w:rPr>
          <w:rFonts w:ascii="Times New Roman" w:eastAsia="Times New Roman" w:hAnsi="Times New Roman" w:cs="Times New Roman"/>
          <w:i/>
          <w:iCs/>
          <w:color w:val="1C2745"/>
          <w:sz w:val="24"/>
          <w:szCs w:val="24"/>
          <w:bdr w:val="none" w:sz="0" w:space="0" w:color="auto" w:frame="1"/>
        </w:rPr>
        <w:t>«Нужно создать единый портал, включающий множество сервисов, в том числе и конструктор бизнес-планов. На нем разместить различные образовательные курсы, опубликовать запросы на продукцию субъектов МСП. Его нужно интегрировать с другими порталами, это должен быть очень полезный сервис»</w:t>
      </w: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, - обобщил </w:t>
      </w:r>
      <w:proofErr w:type="spellStart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итогируководитель</w:t>
      </w:r>
      <w:proofErr w:type="spellEnd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 секции, заместитель директора Российского центра содействия молодежному предпринимательству</w:t>
      </w:r>
      <w:r w:rsidRPr="00760BCD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 Дмитрий Герасимов</w:t>
      </w: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.</w:t>
      </w:r>
    </w:p>
    <w:p w:rsidR="00760BCD" w:rsidRPr="00760BCD" w:rsidRDefault="00760BCD" w:rsidP="00510EDD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По мнению участников сессии, </w:t>
      </w:r>
      <w:proofErr w:type="spellStart"/>
      <w:proofErr w:type="gramStart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бизнес-инкубаторы</w:t>
      </w:r>
      <w:proofErr w:type="spellEnd"/>
      <w:proofErr w:type="gramEnd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нужно перезагружать. </w:t>
      </w:r>
      <w:r w:rsidRPr="00760BCD">
        <w:rPr>
          <w:rFonts w:ascii="Times New Roman" w:eastAsia="Times New Roman" w:hAnsi="Times New Roman" w:cs="Times New Roman"/>
          <w:i/>
          <w:iCs/>
          <w:color w:val="1C2745"/>
          <w:sz w:val="24"/>
          <w:szCs w:val="24"/>
          <w:bdr w:val="none" w:sz="0" w:space="0" w:color="auto" w:frame="1"/>
        </w:rPr>
        <w:t>«Это точка притяжения для людей, которые хотят открыть бизнес</w:t>
      </w: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, - пояснил </w:t>
      </w:r>
      <w:r w:rsidRPr="00760BCD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Дмитрий Герасимов</w:t>
      </w: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. - </w:t>
      </w:r>
      <w:r w:rsidRPr="00760BCD">
        <w:rPr>
          <w:rFonts w:ascii="Times New Roman" w:eastAsia="Times New Roman" w:hAnsi="Times New Roman" w:cs="Times New Roman"/>
          <w:i/>
          <w:iCs/>
          <w:color w:val="1C2745"/>
          <w:sz w:val="24"/>
          <w:szCs w:val="24"/>
          <w:bdr w:val="none" w:sz="0" w:space="0" w:color="auto" w:frame="1"/>
        </w:rPr>
        <w:t>Это может выглядеть, как челябинская «Территория бизнеса», где организации представлены в комплексе, или как отдельная структура. Можно проводить в них массовые образовательные программы, мотивационные курсы, определять компетенции, после этого участник выбирает, развивать ли ему базовую компетенцию или подтягивать другие. В итоге человек по окончании может открыть свое дело или быть востребованным наемным специалистом в малом бизнесе или в госструктурах»</w:t>
      </w: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.</w:t>
      </w:r>
    </w:p>
    <w:p w:rsidR="00760BCD" w:rsidRPr="00760BCD" w:rsidRDefault="00760BCD" w:rsidP="00510EDD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Вторая секция под названием «Сопровождай» была посвящена созданию одного окна для предпринимателей: МФЦ для бизнеса и центров услуг на базе банков. Участники обсуждали перечень услуг и возможность монетизации системы одного окна. -   </w:t>
      </w:r>
      <w:r w:rsidRPr="00760BCD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«Есть много идей, как возмещать затраты многофункциональных центров. Рассматривались  дополнительные сервисы: ускорение процессов, информирование и консультирование, а также возможность взаимодействовать с поставщиками услуг. Все предложения очень интересные»</w:t>
      </w: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, - рассказала руководитель секции, начальник отдела контроля платных </w:t>
      </w:r>
      <w:proofErr w:type="spellStart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госуслуг</w:t>
      </w:r>
      <w:proofErr w:type="spellEnd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управления административной реформы и контроля платных государственных услуг ФАС России </w:t>
      </w:r>
      <w:r w:rsidRPr="00760BCD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Лариса Максимова</w:t>
      </w: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.</w:t>
      </w:r>
    </w:p>
    <w:p w:rsidR="00760BCD" w:rsidRPr="00760BCD" w:rsidRDefault="00760BCD" w:rsidP="00510EDD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Третья секция «Развивай» касалась регулирования деятельности </w:t>
      </w:r>
      <w:proofErr w:type="spellStart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микрофинансовых</w:t>
      </w:r>
      <w:proofErr w:type="spellEnd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организаций. Сейчас для МФО наступает интересное и продуктивное время, когда они смогут привлекать финансы на кредитном рынке, рассказала заместитель начальника отдела кредитования малого и среднего бизнеса департамента развития МСП и </w:t>
      </w:r>
      <w:proofErr w:type="gramStart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конкуренции Минэкономразвития РФ</w:t>
      </w:r>
      <w:proofErr w:type="gramEnd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 </w:t>
      </w:r>
      <w:r w:rsidRPr="00760BCD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Татьяна Бауэр</w:t>
      </w: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.</w:t>
      </w:r>
    </w:p>
    <w:p w:rsidR="00760BCD" w:rsidRPr="00760BCD" w:rsidRDefault="00760BCD" w:rsidP="00510EDD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Следующая секция «Производи» собрала представителей направлений кластерного развития и инжиниринга. На ней, в частности, говорилось о необходимости повышения роли малого и среднего бизнеса в производственном секторе. Член генерального совета «Деловой России» </w:t>
      </w:r>
      <w:r w:rsidRPr="00760BCD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Наталья Кириллова</w:t>
      </w: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 предложила  выделить в регионах отдельный KPI производственных компаний и определить, каких результатов им нужно достигнуть через три года.</w:t>
      </w:r>
    </w:p>
    <w:p w:rsidR="00760BCD" w:rsidRPr="00760BCD" w:rsidRDefault="00760BCD" w:rsidP="00510EDD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Челябинскую область на всероссийской конференции представлял вице-губернатор </w:t>
      </w:r>
      <w:r w:rsidRPr="00760BCD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 xml:space="preserve">Руслан </w:t>
      </w:r>
      <w:proofErr w:type="spellStart"/>
      <w:r w:rsidRPr="00760BCD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Гаттаров</w:t>
      </w:r>
      <w:proofErr w:type="spellEnd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. Он отметил, что малый и средний </w:t>
      </w:r>
      <w:proofErr w:type="spellStart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бизнесс</w:t>
      </w:r>
      <w:proofErr w:type="spellEnd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не имеет таких </w:t>
      </w: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lastRenderedPageBreak/>
        <w:t xml:space="preserve">мощных ресурсов, как крупный, поэтому нуждается в государственной поддержке. Между тем он имеет большую социальную значимость и должен стать ключевым драйвером развития экономики. «При этом, например, в Челябинской области, субъектов малого и среднего бизнеса более 142 тысяч. С ними всеми невозможно работать "в ручном режиме", как с промышленными гигантами. Для них нужно создавать </w:t>
      </w:r>
      <w:proofErr w:type="spellStart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инвестклимат</w:t>
      </w:r>
      <w:proofErr w:type="spellEnd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, чтобы они не ощущали административных барьеров и чувствовали поддержку», - подчеркнул заместитель губернатора.</w:t>
      </w:r>
    </w:p>
    <w:p w:rsidR="00760BCD" w:rsidRPr="00760BCD" w:rsidRDefault="00760BCD" w:rsidP="00510EDD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proofErr w:type="gramStart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Оценивая уровень организации форума, заместитель Министра экономического развития РФ </w:t>
      </w:r>
      <w:r w:rsidRPr="00760BCD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Олег Фомичев</w:t>
      </w: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 подчеркнул, что в развитии малого и среднего предпринимательства регионы и муниципалитеты должны занимать </w:t>
      </w:r>
      <w:proofErr w:type="spellStart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проактивную</w:t>
      </w:r>
      <w:proofErr w:type="spellEnd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 позицию, это направление должно быть в числе основных приоритетов для губернатора и его команды, так как оно влияет не только на экономику, но и на качество жизни граждан и общественной среды.</w:t>
      </w:r>
      <w:proofErr w:type="gramEnd"/>
    </w:p>
    <w:p w:rsidR="00760BCD" w:rsidRPr="00760BCD" w:rsidRDefault="00760BCD" w:rsidP="00510EDD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VII Всероссийская конференция «Развитие системы инфраструктуры поддержки субъектов малого и среднего предпринимательства» проходит 23-25 ноября.  Часть ее - сессия «Регионы-2018» - будет выездной и пройдет на озере Тургояк. На ней будут проводиться презентации проектов развития предпринимательства в регионах и их защита.</w:t>
      </w:r>
    </w:p>
    <w:p w:rsidR="00760BCD" w:rsidRPr="00760BCD" w:rsidRDefault="00760BCD" w:rsidP="00510EDD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Отметим, Минэкономразвития России подготовлены новые правила предоставления субсидий регионам на 2018 год, в соответствии с которыми обязательным условием для получения субсидии является наличие утвержденного регионального проекта по развитию сектора МСП. Основной целью регионального проекта должно стать внедрение сервисной модели к поддержке МСП. </w:t>
      </w:r>
      <w:r w:rsidRPr="00760BCD">
        <w:rPr>
          <w:rFonts w:ascii="Times New Roman" w:eastAsia="Times New Roman" w:hAnsi="Times New Roman" w:cs="Times New Roman"/>
          <w:i/>
          <w:iCs/>
          <w:color w:val="1C2745"/>
          <w:sz w:val="24"/>
          <w:szCs w:val="24"/>
          <w:bdr w:val="none" w:sz="0" w:space="0" w:color="auto" w:frame="1"/>
        </w:rPr>
        <w:t>«Необходимо использование всего имеющего арсенала мер поддержки на всех стадиях жизненного цикла предприятий - от регистрации до расширения и выхода за пределы малых форм. Именно поэтому в 2018 году основное внимание в рамках программы Минэкономразвития будет уделено продолжению работы по развитию инфраструктуры поддержки МСП в регионах, что впоследствии позволит обеспечить доступность базовых услуг для предпринимателей во всех субъектах РФ»</w:t>
      </w: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, - подчеркнул </w:t>
      </w:r>
      <w:r w:rsidRPr="00760BCD">
        <w:rPr>
          <w:rFonts w:ascii="Times New Roman" w:eastAsia="Times New Roman" w:hAnsi="Times New Roman" w:cs="Times New Roman"/>
          <w:b/>
          <w:bCs/>
          <w:color w:val="1C2745"/>
          <w:sz w:val="24"/>
          <w:szCs w:val="24"/>
          <w:bdr w:val="none" w:sz="0" w:space="0" w:color="auto" w:frame="1"/>
        </w:rPr>
        <w:t>Олег Фомичев</w:t>
      </w: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.</w:t>
      </w:r>
    </w:p>
    <w:p w:rsidR="00760BCD" w:rsidRPr="00760BCD" w:rsidRDefault="00760BCD" w:rsidP="00510EDD">
      <w:pPr>
        <w:shd w:val="clear" w:color="auto" w:fill="FFFFFF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C2745"/>
          <w:sz w:val="24"/>
          <w:szCs w:val="24"/>
        </w:rPr>
      </w:pPr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 xml:space="preserve">Проектное планирование на 3-х летний период позволит увидеть четкую картину развития малого и среднего предпринимательства в регионе, обеспечить  развитие регуляторных мер по созданию благоприятной </w:t>
      </w:r>
      <w:proofErr w:type="spellStart"/>
      <w:proofErr w:type="gramStart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бизнес-среды</w:t>
      </w:r>
      <w:proofErr w:type="spellEnd"/>
      <w:proofErr w:type="gramEnd"/>
      <w:r w:rsidRPr="00760BCD">
        <w:rPr>
          <w:rFonts w:ascii="Times New Roman" w:eastAsia="Times New Roman" w:hAnsi="Times New Roman" w:cs="Times New Roman"/>
          <w:color w:val="1C2745"/>
          <w:sz w:val="24"/>
          <w:szCs w:val="24"/>
        </w:rPr>
        <w:t>, сети инфраструктуры и доступного финансирования в увязке с социально экономическими задачами, стоящими перед субъектом РФ.</w:t>
      </w:r>
    </w:p>
    <w:p w:rsidR="002A3568" w:rsidRPr="00510EDD" w:rsidRDefault="002A3568" w:rsidP="00510EDD">
      <w:pPr>
        <w:spacing w:after="0" w:line="0" w:lineRule="atLeast"/>
        <w:ind w:firstLine="567"/>
        <w:jc w:val="both"/>
        <w:rPr>
          <w:rFonts w:ascii="Times New Roman" w:hAnsi="Times New Roman" w:cs="Times New Roman"/>
        </w:rPr>
      </w:pPr>
    </w:p>
    <w:sectPr w:rsidR="002A3568" w:rsidRPr="0051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BCD"/>
    <w:rsid w:val="002A3568"/>
    <w:rsid w:val="00510EDD"/>
    <w:rsid w:val="0076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0B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B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6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9536">
          <w:marLeft w:val="-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29200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3</cp:revision>
  <dcterms:created xsi:type="dcterms:W3CDTF">2017-11-24T11:54:00Z</dcterms:created>
  <dcterms:modified xsi:type="dcterms:W3CDTF">2017-11-24T12:01:00Z</dcterms:modified>
</cp:coreProperties>
</file>